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F55" w:rsidRPr="00870925" w:rsidRDefault="00F10539" w:rsidP="00E41F55">
      <w:pPr>
        <w:jc w:val="center"/>
        <w:rPr>
          <w:rFonts w:ascii="楷体_GB2312" w:eastAsia="楷体_GB2312"/>
          <w:sz w:val="28"/>
          <w:szCs w:val="28"/>
        </w:rPr>
      </w:pPr>
      <w:r>
        <w:rPr>
          <w:rFonts w:ascii="楷体_GB2312" w:eastAsia="楷体_GB2312" w:hint="eastAsia"/>
          <w:sz w:val="28"/>
          <w:szCs w:val="28"/>
        </w:rPr>
        <w:t>青岛科技大学</w:t>
      </w:r>
      <w:r w:rsidR="00E41F55">
        <w:rPr>
          <w:rFonts w:ascii="楷体_GB2312" w:eastAsia="楷体_GB2312" w:hint="eastAsia"/>
          <w:sz w:val="28"/>
          <w:szCs w:val="28"/>
        </w:rPr>
        <w:t>教职工活动中心申请</w:t>
      </w:r>
      <w:r w:rsidR="00E41F55" w:rsidRPr="00870925">
        <w:rPr>
          <w:rFonts w:ascii="楷体_GB2312" w:eastAsia="楷体_GB2312" w:hint="eastAsia"/>
          <w:sz w:val="28"/>
          <w:szCs w:val="28"/>
        </w:rPr>
        <w:t>表</w:t>
      </w:r>
    </w:p>
    <w:tbl>
      <w:tblPr>
        <w:tblW w:w="5492"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2129"/>
        <w:gridCol w:w="2131"/>
        <w:gridCol w:w="2542"/>
      </w:tblGrid>
      <w:tr w:rsidR="00E41F55" w:rsidTr="00362F78">
        <w:trPr>
          <w:trHeight w:val="779"/>
        </w:trPr>
        <w:tc>
          <w:tcPr>
            <w:tcW w:w="1367" w:type="pct"/>
            <w:vAlign w:val="center"/>
          </w:tcPr>
          <w:p w:rsidR="00E41F55" w:rsidRPr="00BE5759" w:rsidRDefault="00E41F55" w:rsidP="00362F78">
            <w:pPr>
              <w:ind w:firstLineChars="200" w:firstLine="480"/>
              <w:rPr>
                <w:sz w:val="24"/>
              </w:rPr>
            </w:pPr>
            <w:r w:rsidRPr="00BE5759">
              <w:rPr>
                <w:rFonts w:hint="eastAsia"/>
                <w:sz w:val="24"/>
              </w:rPr>
              <w:t>活动名称</w:t>
            </w:r>
          </w:p>
        </w:tc>
        <w:tc>
          <w:tcPr>
            <w:tcW w:w="1137" w:type="pct"/>
            <w:vAlign w:val="center"/>
          </w:tcPr>
          <w:p w:rsidR="00E41F55" w:rsidRPr="00BE5759" w:rsidRDefault="00E41F55" w:rsidP="00362F78">
            <w:pPr>
              <w:rPr>
                <w:sz w:val="24"/>
              </w:rPr>
            </w:pPr>
          </w:p>
        </w:tc>
        <w:tc>
          <w:tcPr>
            <w:tcW w:w="1138" w:type="pct"/>
            <w:vAlign w:val="center"/>
          </w:tcPr>
          <w:p w:rsidR="00E41F55" w:rsidRPr="00BE5759" w:rsidRDefault="00E41F55" w:rsidP="00362F78">
            <w:pPr>
              <w:ind w:firstLineChars="250" w:firstLine="600"/>
              <w:rPr>
                <w:sz w:val="24"/>
              </w:rPr>
            </w:pPr>
            <w:r w:rsidRPr="00BE5759">
              <w:rPr>
                <w:rFonts w:hint="eastAsia"/>
                <w:sz w:val="24"/>
              </w:rPr>
              <w:t>主办单位</w:t>
            </w:r>
          </w:p>
        </w:tc>
        <w:tc>
          <w:tcPr>
            <w:tcW w:w="1358" w:type="pct"/>
            <w:vAlign w:val="center"/>
          </w:tcPr>
          <w:p w:rsidR="00E41F55" w:rsidRDefault="00E41F55" w:rsidP="00362F78"/>
        </w:tc>
      </w:tr>
      <w:tr w:rsidR="00E41F55" w:rsidTr="00362F78">
        <w:trPr>
          <w:trHeight w:val="846"/>
        </w:trPr>
        <w:tc>
          <w:tcPr>
            <w:tcW w:w="1367" w:type="pct"/>
            <w:vAlign w:val="center"/>
          </w:tcPr>
          <w:p w:rsidR="00E41F55" w:rsidRPr="00BE5759" w:rsidRDefault="00E41F55" w:rsidP="00362F78">
            <w:pPr>
              <w:ind w:firstLineChars="200" w:firstLine="480"/>
              <w:rPr>
                <w:sz w:val="24"/>
              </w:rPr>
            </w:pPr>
            <w:r w:rsidRPr="00BE5759">
              <w:rPr>
                <w:rFonts w:hint="eastAsia"/>
                <w:sz w:val="24"/>
              </w:rPr>
              <w:t>活动时间</w:t>
            </w:r>
          </w:p>
        </w:tc>
        <w:tc>
          <w:tcPr>
            <w:tcW w:w="1137" w:type="pct"/>
            <w:vAlign w:val="center"/>
          </w:tcPr>
          <w:p w:rsidR="00E41F55" w:rsidRPr="00BE5759" w:rsidRDefault="00E41F55" w:rsidP="00362F78">
            <w:pPr>
              <w:rPr>
                <w:sz w:val="24"/>
              </w:rPr>
            </w:pPr>
          </w:p>
        </w:tc>
        <w:tc>
          <w:tcPr>
            <w:tcW w:w="1138" w:type="pct"/>
            <w:vAlign w:val="center"/>
          </w:tcPr>
          <w:p w:rsidR="00E41F55" w:rsidRPr="00BE5759" w:rsidRDefault="00E41F55" w:rsidP="00362F78">
            <w:pPr>
              <w:ind w:firstLineChars="250" w:firstLine="600"/>
              <w:rPr>
                <w:sz w:val="24"/>
              </w:rPr>
            </w:pPr>
            <w:r w:rsidRPr="00BE5759">
              <w:rPr>
                <w:rFonts w:hint="eastAsia"/>
                <w:sz w:val="24"/>
              </w:rPr>
              <w:t>活动地点</w:t>
            </w:r>
          </w:p>
        </w:tc>
        <w:tc>
          <w:tcPr>
            <w:tcW w:w="1358" w:type="pct"/>
            <w:vAlign w:val="center"/>
          </w:tcPr>
          <w:p w:rsidR="00E41F55" w:rsidRDefault="00E41F55" w:rsidP="00362F78"/>
        </w:tc>
      </w:tr>
      <w:tr w:rsidR="00E41F55" w:rsidTr="00362F78">
        <w:trPr>
          <w:trHeight w:val="844"/>
        </w:trPr>
        <w:tc>
          <w:tcPr>
            <w:tcW w:w="1367" w:type="pct"/>
            <w:vAlign w:val="center"/>
          </w:tcPr>
          <w:p w:rsidR="00E41F55" w:rsidRPr="00BE5759" w:rsidRDefault="00E41F55" w:rsidP="00362F78">
            <w:pPr>
              <w:ind w:firstLineChars="200" w:firstLine="480"/>
              <w:rPr>
                <w:sz w:val="24"/>
              </w:rPr>
            </w:pPr>
            <w:r w:rsidRPr="00BE5759">
              <w:rPr>
                <w:rFonts w:hint="eastAsia"/>
                <w:sz w:val="24"/>
              </w:rPr>
              <w:t>参加人数</w:t>
            </w:r>
          </w:p>
        </w:tc>
        <w:tc>
          <w:tcPr>
            <w:tcW w:w="1137" w:type="pct"/>
            <w:vAlign w:val="center"/>
          </w:tcPr>
          <w:p w:rsidR="00E41F55" w:rsidRPr="00BE5759" w:rsidRDefault="00E41F55" w:rsidP="00362F78">
            <w:pPr>
              <w:rPr>
                <w:sz w:val="24"/>
              </w:rPr>
            </w:pPr>
          </w:p>
        </w:tc>
        <w:tc>
          <w:tcPr>
            <w:tcW w:w="1138" w:type="pct"/>
            <w:vAlign w:val="center"/>
          </w:tcPr>
          <w:p w:rsidR="00E41F55" w:rsidRPr="00BE5759" w:rsidRDefault="00E41F55" w:rsidP="00362F78">
            <w:pPr>
              <w:ind w:firstLineChars="250" w:firstLine="600"/>
              <w:rPr>
                <w:sz w:val="24"/>
              </w:rPr>
            </w:pPr>
            <w:r w:rsidRPr="00BE5759">
              <w:rPr>
                <w:rFonts w:hint="eastAsia"/>
                <w:sz w:val="24"/>
              </w:rPr>
              <w:t>参加范围</w:t>
            </w:r>
          </w:p>
        </w:tc>
        <w:tc>
          <w:tcPr>
            <w:tcW w:w="1358" w:type="pct"/>
            <w:vAlign w:val="center"/>
          </w:tcPr>
          <w:p w:rsidR="00E41F55" w:rsidRDefault="00E41F55" w:rsidP="00362F78"/>
        </w:tc>
      </w:tr>
      <w:tr w:rsidR="00E41F55" w:rsidTr="00362F78">
        <w:trPr>
          <w:trHeight w:val="605"/>
        </w:trPr>
        <w:tc>
          <w:tcPr>
            <w:tcW w:w="1367" w:type="pct"/>
            <w:vAlign w:val="center"/>
          </w:tcPr>
          <w:p w:rsidR="00E41F55" w:rsidRPr="00BE5759" w:rsidRDefault="00E41F55" w:rsidP="00362F78">
            <w:pPr>
              <w:ind w:firstLineChars="250" w:firstLine="600"/>
              <w:rPr>
                <w:sz w:val="24"/>
              </w:rPr>
            </w:pPr>
            <w:r w:rsidRPr="00BE5759">
              <w:rPr>
                <w:rFonts w:hint="eastAsia"/>
                <w:sz w:val="24"/>
              </w:rPr>
              <w:t>负</w:t>
            </w:r>
            <w:r w:rsidRPr="00BE5759">
              <w:rPr>
                <w:rFonts w:hint="eastAsia"/>
                <w:sz w:val="24"/>
              </w:rPr>
              <w:t xml:space="preserve"> </w:t>
            </w:r>
            <w:r w:rsidRPr="00BE5759">
              <w:rPr>
                <w:rFonts w:hint="eastAsia"/>
                <w:sz w:val="24"/>
              </w:rPr>
              <w:t>责</w:t>
            </w:r>
            <w:r w:rsidRPr="00BE5759">
              <w:rPr>
                <w:rFonts w:hint="eastAsia"/>
                <w:sz w:val="24"/>
              </w:rPr>
              <w:t xml:space="preserve"> </w:t>
            </w:r>
            <w:r w:rsidRPr="00BE5759">
              <w:rPr>
                <w:rFonts w:hint="eastAsia"/>
                <w:sz w:val="24"/>
              </w:rPr>
              <w:t>人</w:t>
            </w:r>
          </w:p>
        </w:tc>
        <w:tc>
          <w:tcPr>
            <w:tcW w:w="1137" w:type="pct"/>
            <w:vAlign w:val="center"/>
          </w:tcPr>
          <w:p w:rsidR="00E41F55" w:rsidRPr="00BE5759" w:rsidRDefault="00E41F55" w:rsidP="00362F78">
            <w:pPr>
              <w:rPr>
                <w:sz w:val="24"/>
              </w:rPr>
            </w:pPr>
          </w:p>
        </w:tc>
        <w:tc>
          <w:tcPr>
            <w:tcW w:w="1138" w:type="pct"/>
            <w:vAlign w:val="center"/>
          </w:tcPr>
          <w:p w:rsidR="00E41F55" w:rsidRPr="00BE5759" w:rsidRDefault="00E41F55" w:rsidP="00362F78">
            <w:pPr>
              <w:ind w:firstLineChars="250" w:firstLine="600"/>
              <w:rPr>
                <w:sz w:val="24"/>
              </w:rPr>
            </w:pPr>
            <w:r w:rsidRPr="00BE5759">
              <w:rPr>
                <w:rFonts w:hint="eastAsia"/>
                <w:sz w:val="24"/>
              </w:rPr>
              <w:t>联系电话</w:t>
            </w:r>
          </w:p>
        </w:tc>
        <w:tc>
          <w:tcPr>
            <w:tcW w:w="1358" w:type="pct"/>
            <w:vAlign w:val="center"/>
          </w:tcPr>
          <w:p w:rsidR="00E41F55" w:rsidRDefault="00E41F55" w:rsidP="00362F78"/>
        </w:tc>
      </w:tr>
      <w:tr w:rsidR="00E41F55" w:rsidTr="00362F78">
        <w:trPr>
          <w:trHeight w:val="935"/>
        </w:trPr>
        <w:tc>
          <w:tcPr>
            <w:tcW w:w="1367" w:type="pct"/>
            <w:vAlign w:val="center"/>
          </w:tcPr>
          <w:p w:rsidR="00E41F55" w:rsidRPr="00BE5759" w:rsidRDefault="00E41F55" w:rsidP="00362F78">
            <w:pPr>
              <w:ind w:firstLineChars="200" w:firstLine="480"/>
              <w:rPr>
                <w:sz w:val="24"/>
              </w:rPr>
            </w:pPr>
            <w:r w:rsidRPr="00BE5759">
              <w:rPr>
                <w:rFonts w:hint="eastAsia"/>
                <w:sz w:val="24"/>
              </w:rPr>
              <w:t>活动宗旨与</w:t>
            </w:r>
          </w:p>
          <w:p w:rsidR="00E41F55" w:rsidRPr="00BE5759" w:rsidRDefault="00E41F55" w:rsidP="00362F78">
            <w:pPr>
              <w:ind w:firstLineChars="200" w:firstLine="480"/>
              <w:rPr>
                <w:sz w:val="24"/>
              </w:rPr>
            </w:pPr>
            <w:r w:rsidRPr="00BE5759">
              <w:rPr>
                <w:rFonts w:hint="eastAsia"/>
                <w:sz w:val="24"/>
              </w:rPr>
              <w:t>主要内容</w:t>
            </w:r>
          </w:p>
        </w:tc>
        <w:tc>
          <w:tcPr>
            <w:tcW w:w="3633" w:type="pct"/>
            <w:gridSpan w:val="3"/>
            <w:vAlign w:val="center"/>
          </w:tcPr>
          <w:p w:rsidR="00E41F55" w:rsidRDefault="00E41F55" w:rsidP="00362F78">
            <w:pPr>
              <w:rPr>
                <w:sz w:val="24"/>
              </w:rPr>
            </w:pPr>
          </w:p>
          <w:p w:rsidR="00E41F55" w:rsidRDefault="00E41F55" w:rsidP="00362F78">
            <w:pPr>
              <w:rPr>
                <w:sz w:val="24"/>
              </w:rPr>
            </w:pPr>
          </w:p>
          <w:p w:rsidR="00E41F55" w:rsidRDefault="00E41F55" w:rsidP="00362F78">
            <w:pPr>
              <w:rPr>
                <w:sz w:val="24"/>
              </w:rPr>
            </w:pPr>
          </w:p>
          <w:p w:rsidR="00E41F55" w:rsidRDefault="00E41F55" w:rsidP="00362F78">
            <w:pPr>
              <w:rPr>
                <w:sz w:val="24"/>
              </w:rPr>
            </w:pPr>
          </w:p>
          <w:p w:rsidR="00E41F55" w:rsidRDefault="00E41F55" w:rsidP="00362F78">
            <w:pPr>
              <w:rPr>
                <w:sz w:val="24"/>
              </w:rPr>
            </w:pPr>
          </w:p>
          <w:p w:rsidR="00E41F55" w:rsidRDefault="00E41F55" w:rsidP="00362F78">
            <w:pPr>
              <w:rPr>
                <w:sz w:val="24"/>
              </w:rPr>
            </w:pPr>
          </w:p>
          <w:p w:rsidR="00E41F55" w:rsidRPr="00BE5759" w:rsidRDefault="00E41F55" w:rsidP="00362F78">
            <w:pPr>
              <w:rPr>
                <w:sz w:val="24"/>
              </w:rPr>
            </w:pPr>
          </w:p>
        </w:tc>
      </w:tr>
      <w:tr w:rsidR="00E41F55" w:rsidTr="00362F78">
        <w:trPr>
          <w:trHeight w:val="1734"/>
        </w:trPr>
        <w:tc>
          <w:tcPr>
            <w:tcW w:w="1367" w:type="pct"/>
            <w:vAlign w:val="center"/>
          </w:tcPr>
          <w:p w:rsidR="00E41F55" w:rsidRPr="00BE5759" w:rsidRDefault="00E41F55" w:rsidP="00362F78">
            <w:pPr>
              <w:rPr>
                <w:sz w:val="24"/>
              </w:rPr>
            </w:pPr>
          </w:p>
          <w:p w:rsidR="00E41F55" w:rsidRDefault="00E41F55" w:rsidP="00362F78">
            <w:pPr>
              <w:ind w:firstLineChars="150" w:firstLine="360"/>
              <w:rPr>
                <w:sz w:val="24"/>
              </w:rPr>
            </w:pPr>
            <w:r w:rsidRPr="00BE5759">
              <w:rPr>
                <w:rFonts w:hint="eastAsia"/>
                <w:sz w:val="24"/>
              </w:rPr>
              <w:t>安全</w:t>
            </w:r>
            <w:r>
              <w:rPr>
                <w:rFonts w:hint="eastAsia"/>
                <w:sz w:val="24"/>
              </w:rPr>
              <w:t>卫生</w:t>
            </w:r>
          </w:p>
          <w:p w:rsidR="00E41F55" w:rsidRPr="00BE5759" w:rsidRDefault="00E41F55" w:rsidP="00362F78">
            <w:pPr>
              <w:ind w:firstLineChars="150" w:firstLine="360"/>
              <w:rPr>
                <w:sz w:val="24"/>
              </w:rPr>
            </w:pPr>
            <w:r w:rsidRPr="00BE5759">
              <w:rPr>
                <w:rFonts w:hint="eastAsia"/>
                <w:sz w:val="24"/>
              </w:rPr>
              <w:t>防范措施</w:t>
            </w:r>
          </w:p>
        </w:tc>
        <w:tc>
          <w:tcPr>
            <w:tcW w:w="3633" w:type="pct"/>
            <w:gridSpan w:val="3"/>
          </w:tcPr>
          <w:p w:rsidR="00E41F55" w:rsidRDefault="00D235A6" w:rsidP="00362F78">
            <w:pPr>
              <w:rPr>
                <w:sz w:val="24"/>
              </w:rPr>
            </w:pPr>
            <w:r>
              <w:rPr>
                <w:rFonts w:hint="eastAsia"/>
                <w:b/>
              </w:rPr>
              <w:t>(</w:t>
            </w:r>
            <w:r w:rsidR="00E41F55" w:rsidRPr="000B65A9">
              <w:rPr>
                <w:rFonts w:hint="eastAsia"/>
                <w:b/>
              </w:rPr>
              <w:t>组织活动的负责人即为活动的安全责任人，发生安全事故需承担责任。</w:t>
            </w:r>
            <w:r>
              <w:rPr>
                <w:rFonts w:hint="eastAsia"/>
                <w:b/>
              </w:rPr>
              <w:t>)</w:t>
            </w:r>
            <w:r w:rsidR="00E41F55">
              <w:rPr>
                <w:rFonts w:hint="eastAsia"/>
              </w:rPr>
              <w:t>本次活动特制定措施如下：</w:t>
            </w:r>
          </w:p>
          <w:p w:rsidR="00E41F55" w:rsidRPr="00BE5759" w:rsidRDefault="00E41F55" w:rsidP="00362F78">
            <w:pPr>
              <w:rPr>
                <w:sz w:val="24"/>
              </w:rPr>
            </w:pPr>
          </w:p>
        </w:tc>
      </w:tr>
      <w:tr w:rsidR="00E41F55" w:rsidTr="00362F78">
        <w:trPr>
          <w:trHeight w:val="2309"/>
        </w:trPr>
        <w:tc>
          <w:tcPr>
            <w:tcW w:w="1367" w:type="pct"/>
          </w:tcPr>
          <w:p w:rsidR="00E41F55" w:rsidRDefault="00E41F55" w:rsidP="00362F78"/>
          <w:p w:rsidR="00E41F55" w:rsidRDefault="00E41F55" w:rsidP="00362F78">
            <w:pPr>
              <w:ind w:firstLineChars="100" w:firstLine="210"/>
            </w:pPr>
            <w:r>
              <w:rPr>
                <w:rFonts w:hint="eastAsia"/>
              </w:rPr>
              <w:t>严格遵守</w:t>
            </w:r>
          </w:p>
          <w:p w:rsidR="00E41F55" w:rsidRDefault="00E41F55" w:rsidP="00362F78">
            <w:pPr>
              <w:ind w:firstLineChars="100" w:firstLine="210"/>
            </w:pPr>
            <w:r>
              <w:rPr>
                <w:rFonts w:hint="eastAsia"/>
              </w:rPr>
              <w:t>活动中心</w:t>
            </w:r>
          </w:p>
          <w:p w:rsidR="00E41F55" w:rsidRDefault="00E41F55" w:rsidP="00362F78">
            <w:pPr>
              <w:ind w:firstLineChars="100" w:firstLine="210"/>
            </w:pPr>
            <w:r>
              <w:rPr>
                <w:rFonts w:hint="eastAsia"/>
              </w:rPr>
              <w:t>安全管理事项</w:t>
            </w:r>
          </w:p>
        </w:tc>
        <w:tc>
          <w:tcPr>
            <w:tcW w:w="3633" w:type="pct"/>
            <w:gridSpan w:val="3"/>
          </w:tcPr>
          <w:p w:rsidR="00E41F55" w:rsidRPr="00BE5759" w:rsidRDefault="00E41F55" w:rsidP="00362F78">
            <w:pPr>
              <w:rPr>
                <w:sz w:val="18"/>
                <w:szCs w:val="18"/>
              </w:rPr>
            </w:pPr>
            <w:r>
              <w:rPr>
                <w:rFonts w:hint="eastAsia"/>
                <w:sz w:val="18"/>
                <w:szCs w:val="18"/>
              </w:rPr>
              <w:t>1</w:t>
            </w:r>
            <w:r>
              <w:rPr>
                <w:rFonts w:hint="eastAsia"/>
                <w:sz w:val="18"/>
                <w:szCs w:val="18"/>
              </w:rPr>
              <w:t>、</w:t>
            </w:r>
            <w:r w:rsidRPr="00BE5759">
              <w:rPr>
                <w:rFonts w:hint="eastAsia"/>
                <w:sz w:val="18"/>
                <w:szCs w:val="18"/>
              </w:rPr>
              <w:t>严格遵守科技大学防火工作管理规定</w:t>
            </w:r>
            <w:r>
              <w:rPr>
                <w:rFonts w:hint="eastAsia"/>
                <w:sz w:val="18"/>
                <w:szCs w:val="18"/>
              </w:rPr>
              <w:t>，严禁吸烟等</w:t>
            </w:r>
          </w:p>
          <w:p w:rsidR="00E41F55" w:rsidRPr="00BE5759" w:rsidRDefault="00E41F55" w:rsidP="00362F78">
            <w:pPr>
              <w:rPr>
                <w:sz w:val="18"/>
                <w:szCs w:val="18"/>
              </w:rPr>
            </w:pPr>
            <w:r>
              <w:rPr>
                <w:rFonts w:hint="eastAsia"/>
                <w:sz w:val="18"/>
                <w:szCs w:val="18"/>
              </w:rPr>
              <w:t>2</w:t>
            </w:r>
            <w:r w:rsidRPr="00BE5759">
              <w:rPr>
                <w:rFonts w:hint="eastAsia"/>
                <w:sz w:val="18"/>
                <w:szCs w:val="18"/>
              </w:rPr>
              <w:t>、</w:t>
            </w:r>
            <w:r w:rsidRPr="00BE5759">
              <w:rPr>
                <w:rFonts w:hint="eastAsia"/>
                <w:sz w:val="18"/>
                <w:szCs w:val="18"/>
              </w:rPr>
              <w:t xml:space="preserve"> </w:t>
            </w:r>
            <w:r w:rsidRPr="00BE5759">
              <w:rPr>
                <w:rFonts w:hint="eastAsia"/>
                <w:sz w:val="18"/>
                <w:szCs w:val="18"/>
              </w:rPr>
              <w:t>严禁使用流水灯</w:t>
            </w:r>
          </w:p>
          <w:p w:rsidR="00E41F55" w:rsidRPr="00BE5759" w:rsidRDefault="00E41F55" w:rsidP="00362F78">
            <w:pPr>
              <w:rPr>
                <w:sz w:val="18"/>
                <w:szCs w:val="18"/>
              </w:rPr>
            </w:pPr>
            <w:r>
              <w:rPr>
                <w:rFonts w:hint="eastAsia"/>
                <w:sz w:val="18"/>
                <w:szCs w:val="18"/>
              </w:rPr>
              <w:t>3</w:t>
            </w:r>
            <w:r w:rsidRPr="00BE5759">
              <w:rPr>
                <w:rFonts w:hint="eastAsia"/>
                <w:sz w:val="18"/>
                <w:szCs w:val="18"/>
              </w:rPr>
              <w:t>、</w:t>
            </w:r>
            <w:r w:rsidRPr="00BE5759">
              <w:rPr>
                <w:rFonts w:hint="eastAsia"/>
                <w:sz w:val="18"/>
                <w:szCs w:val="18"/>
              </w:rPr>
              <w:t xml:space="preserve"> </w:t>
            </w:r>
            <w:r>
              <w:rPr>
                <w:rFonts w:hint="eastAsia"/>
                <w:sz w:val="18"/>
                <w:szCs w:val="18"/>
              </w:rPr>
              <w:t>严禁</w:t>
            </w:r>
            <w:r w:rsidRPr="00BE5759">
              <w:rPr>
                <w:rFonts w:hint="eastAsia"/>
                <w:sz w:val="18"/>
                <w:szCs w:val="18"/>
              </w:rPr>
              <w:t>用不干胶</w:t>
            </w:r>
            <w:r>
              <w:rPr>
                <w:rFonts w:hint="eastAsia"/>
                <w:sz w:val="18"/>
                <w:szCs w:val="18"/>
              </w:rPr>
              <w:t>等</w:t>
            </w:r>
            <w:r w:rsidRPr="00BE5759">
              <w:rPr>
                <w:rFonts w:hint="eastAsia"/>
                <w:sz w:val="18"/>
                <w:szCs w:val="18"/>
              </w:rPr>
              <w:t>悬挂装饰物品，</w:t>
            </w:r>
          </w:p>
          <w:p w:rsidR="00E41F55" w:rsidRPr="00BE5759" w:rsidRDefault="00E41F55" w:rsidP="00362F78">
            <w:pPr>
              <w:rPr>
                <w:sz w:val="18"/>
                <w:szCs w:val="18"/>
              </w:rPr>
            </w:pPr>
            <w:r>
              <w:rPr>
                <w:rFonts w:hint="eastAsia"/>
                <w:sz w:val="18"/>
                <w:szCs w:val="18"/>
              </w:rPr>
              <w:t>4</w:t>
            </w:r>
            <w:r w:rsidRPr="00BE5759">
              <w:rPr>
                <w:rFonts w:hint="eastAsia"/>
                <w:sz w:val="18"/>
                <w:szCs w:val="18"/>
              </w:rPr>
              <w:t>、</w:t>
            </w:r>
            <w:r w:rsidRPr="00BE5759">
              <w:rPr>
                <w:rFonts w:hint="eastAsia"/>
                <w:sz w:val="18"/>
                <w:szCs w:val="18"/>
              </w:rPr>
              <w:t xml:space="preserve"> </w:t>
            </w:r>
            <w:r>
              <w:rPr>
                <w:rFonts w:hint="eastAsia"/>
                <w:sz w:val="18"/>
                <w:szCs w:val="18"/>
              </w:rPr>
              <w:t>严禁</w:t>
            </w:r>
            <w:r w:rsidRPr="00BE5759">
              <w:rPr>
                <w:rFonts w:hint="eastAsia"/>
                <w:sz w:val="18"/>
                <w:szCs w:val="18"/>
              </w:rPr>
              <w:t>使用一切明火设备</w:t>
            </w:r>
          </w:p>
          <w:p w:rsidR="00E41F55" w:rsidRPr="00BE5759" w:rsidRDefault="00E41F55" w:rsidP="00362F78">
            <w:pPr>
              <w:rPr>
                <w:sz w:val="18"/>
                <w:szCs w:val="18"/>
              </w:rPr>
            </w:pPr>
            <w:r>
              <w:rPr>
                <w:rFonts w:hint="eastAsia"/>
                <w:sz w:val="18"/>
                <w:szCs w:val="18"/>
              </w:rPr>
              <w:t>5</w:t>
            </w:r>
            <w:r w:rsidRPr="00BE5759">
              <w:rPr>
                <w:rFonts w:hint="eastAsia"/>
                <w:sz w:val="18"/>
                <w:szCs w:val="18"/>
              </w:rPr>
              <w:t>、</w:t>
            </w:r>
            <w:r w:rsidRPr="00BE5759">
              <w:rPr>
                <w:rFonts w:hint="eastAsia"/>
                <w:sz w:val="18"/>
                <w:szCs w:val="18"/>
              </w:rPr>
              <w:t xml:space="preserve"> </w:t>
            </w:r>
            <w:r w:rsidRPr="00BE5759">
              <w:rPr>
                <w:rFonts w:hint="eastAsia"/>
                <w:sz w:val="18"/>
                <w:szCs w:val="18"/>
              </w:rPr>
              <w:t>严禁使用电礼花、纸花礼炮等</w:t>
            </w:r>
          </w:p>
          <w:p w:rsidR="00E41F55" w:rsidRPr="00BE5759" w:rsidRDefault="00E41F55" w:rsidP="00362F78">
            <w:pPr>
              <w:rPr>
                <w:sz w:val="18"/>
                <w:szCs w:val="18"/>
              </w:rPr>
            </w:pPr>
            <w:r>
              <w:rPr>
                <w:rFonts w:hint="eastAsia"/>
                <w:sz w:val="18"/>
                <w:szCs w:val="18"/>
              </w:rPr>
              <w:t>6</w:t>
            </w:r>
            <w:r w:rsidRPr="00BE5759">
              <w:rPr>
                <w:rFonts w:hint="eastAsia"/>
                <w:sz w:val="18"/>
                <w:szCs w:val="18"/>
              </w:rPr>
              <w:t>、严禁乱拉电线</w:t>
            </w:r>
          </w:p>
          <w:p w:rsidR="00E41F55" w:rsidRPr="00BE5759" w:rsidRDefault="00E41F55" w:rsidP="00362F78">
            <w:pPr>
              <w:rPr>
                <w:sz w:val="18"/>
                <w:szCs w:val="18"/>
              </w:rPr>
            </w:pPr>
            <w:r>
              <w:rPr>
                <w:rFonts w:hint="eastAsia"/>
                <w:sz w:val="18"/>
                <w:szCs w:val="18"/>
              </w:rPr>
              <w:t>7</w:t>
            </w:r>
            <w:r w:rsidRPr="00BE5759">
              <w:rPr>
                <w:rFonts w:hint="eastAsia"/>
                <w:sz w:val="18"/>
                <w:szCs w:val="18"/>
              </w:rPr>
              <w:t>、严禁超负荷用电。</w:t>
            </w:r>
          </w:p>
          <w:p w:rsidR="00E41F55" w:rsidRPr="00BE5759" w:rsidRDefault="00E41F55" w:rsidP="00362F78">
            <w:pPr>
              <w:rPr>
                <w:sz w:val="18"/>
                <w:szCs w:val="18"/>
              </w:rPr>
            </w:pPr>
            <w:r>
              <w:rPr>
                <w:rFonts w:hint="eastAsia"/>
                <w:sz w:val="18"/>
                <w:szCs w:val="18"/>
              </w:rPr>
              <w:t>8</w:t>
            </w:r>
            <w:r w:rsidRPr="00BE5759">
              <w:rPr>
                <w:rFonts w:hint="eastAsia"/>
                <w:sz w:val="18"/>
                <w:szCs w:val="18"/>
              </w:rPr>
              <w:t>、</w:t>
            </w:r>
            <w:r>
              <w:rPr>
                <w:rFonts w:hint="eastAsia"/>
                <w:sz w:val="18"/>
                <w:szCs w:val="18"/>
              </w:rPr>
              <w:t>严禁食用瓜子等难于清理卫生的食品</w:t>
            </w:r>
          </w:p>
          <w:p w:rsidR="00E41F55" w:rsidRDefault="00E41F55" w:rsidP="00362F78">
            <w:pPr>
              <w:rPr>
                <w:sz w:val="18"/>
                <w:szCs w:val="18"/>
              </w:rPr>
            </w:pPr>
            <w:r>
              <w:rPr>
                <w:rFonts w:hint="eastAsia"/>
                <w:sz w:val="18"/>
                <w:szCs w:val="18"/>
              </w:rPr>
              <w:t>9</w:t>
            </w:r>
            <w:r>
              <w:rPr>
                <w:rFonts w:hint="eastAsia"/>
                <w:sz w:val="18"/>
                <w:szCs w:val="18"/>
              </w:rPr>
              <w:t>、</w:t>
            </w:r>
            <w:r w:rsidRPr="000B65A9">
              <w:rPr>
                <w:rFonts w:hint="eastAsia"/>
                <w:sz w:val="18"/>
                <w:szCs w:val="18"/>
              </w:rPr>
              <w:t>未经许可不得拆卸、移动任何器材</w:t>
            </w:r>
          </w:p>
          <w:p w:rsidR="00E41F55" w:rsidRPr="00BE5759" w:rsidRDefault="00E41F55" w:rsidP="00362F78">
            <w:pPr>
              <w:rPr>
                <w:sz w:val="18"/>
                <w:szCs w:val="18"/>
              </w:rPr>
            </w:pPr>
            <w:r>
              <w:rPr>
                <w:rFonts w:hint="eastAsia"/>
                <w:sz w:val="18"/>
                <w:szCs w:val="18"/>
              </w:rPr>
              <w:t>10</w:t>
            </w:r>
            <w:r>
              <w:rPr>
                <w:rFonts w:hint="eastAsia"/>
                <w:sz w:val="18"/>
                <w:szCs w:val="18"/>
              </w:rPr>
              <w:t>、活动</w:t>
            </w:r>
            <w:r w:rsidRPr="00BE5759">
              <w:rPr>
                <w:rFonts w:hint="eastAsia"/>
                <w:sz w:val="18"/>
                <w:szCs w:val="18"/>
              </w:rPr>
              <w:t>结束后</w:t>
            </w:r>
            <w:r>
              <w:rPr>
                <w:rFonts w:hint="eastAsia"/>
                <w:sz w:val="18"/>
                <w:szCs w:val="18"/>
              </w:rPr>
              <w:t>主办方负责打扫</w:t>
            </w:r>
            <w:r w:rsidRPr="00BE5759">
              <w:rPr>
                <w:rFonts w:hint="eastAsia"/>
                <w:sz w:val="18"/>
                <w:szCs w:val="18"/>
              </w:rPr>
              <w:t>卫生</w:t>
            </w:r>
          </w:p>
        </w:tc>
      </w:tr>
    </w:tbl>
    <w:p w:rsidR="00E41F55" w:rsidRPr="002658FB" w:rsidRDefault="00E41F55" w:rsidP="00E41F55">
      <w:pPr>
        <w:rPr>
          <w:color w:val="0070C0"/>
          <w:sz w:val="28"/>
          <w:szCs w:val="28"/>
        </w:rPr>
      </w:pPr>
      <w:r w:rsidRPr="002658FB">
        <w:rPr>
          <w:rFonts w:hint="eastAsia"/>
          <w:sz w:val="28"/>
          <w:szCs w:val="28"/>
        </w:rPr>
        <w:t>说明：</w:t>
      </w:r>
      <w:r w:rsidRPr="002658FB">
        <w:rPr>
          <w:rFonts w:hint="eastAsia"/>
          <w:sz w:val="28"/>
          <w:szCs w:val="28"/>
        </w:rPr>
        <w:t>1</w:t>
      </w:r>
      <w:r w:rsidRPr="002658FB">
        <w:rPr>
          <w:rFonts w:hint="eastAsia"/>
          <w:sz w:val="28"/>
          <w:szCs w:val="28"/>
        </w:rPr>
        <w:t>、本表填完后，</w:t>
      </w:r>
      <w:hyperlink r:id="rId6" w:history="1">
        <w:r w:rsidRPr="002658FB">
          <w:rPr>
            <w:rFonts w:hint="eastAsia"/>
            <w:color w:val="0070C0"/>
            <w:sz w:val="28"/>
            <w:szCs w:val="28"/>
          </w:rPr>
          <w:t>发至</w:t>
        </w:r>
        <w:r w:rsidRPr="002658FB">
          <w:rPr>
            <w:rFonts w:hint="eastAsia"/>
            <w:color w:val="0070C0"/>
            <w:sz w:val="28"/>
            <w:szCs w:val="28"/>
          </w:rPr>
          <w:t>gonghui7789@163.com</w:t>
        </w:r>
        <w:r w:rsidRPr="002658FB">
          <w:rPr>
            <w:rFonts w:hint="eastAsia"/>
            <w:color w:val="0070C0"/>
            <w:sz w:val="28"/>
            <w:szCs w:val="28"/>
          </w:rPr>
          <w:t>，并电话告知丛旭波老师（</w:t>
        </w:r>
        <w:r w:rsidRPr="002658FB">
          <w:rPr>
            <w:rFonts w:hint="eastAsia"/>
            <w:color w:val="0070C0"/>
            <w:sz w:val="28"/>
            <w:szCs w:val="28"/>
          </w:rPr>
          <w:t>88957789</w:t>
        </w:r>
      </w:hyperlink>
      <w:r w:rsidRPr="002658FB">
        <w:rPr>
          <w:rFonts w:hint="eastAsia"/>
          <w:color w:val="0070C0"/>
          <w:sz w:val="28"/>
          <w:szCs w:val="28"/>
        </w:rPr>
        <w:t>）（崂山校区）、金旭善老师（四方校区）（</w:t>
      </w:r>
      <w:r w:rsidRPr="002658FB">
        <w:rPr>
          <w:rFonts w:hint="eastAsia"/>
          <w:color w:val="0070C0"/>
          <w:sz w:val="28"/>
          <w:szCs w:val="28"/>
        </w:rPr>
        <w:t>84022862</w:t>
      </w:r>
      <w:r w:rsidRPr="002658FB">
        <w:rPr>
          <w:rFonts w:hint="eastAsia"/>
          <w:color w:val="0070C0"/>
          <w:sz w:val="28"/>
          <w:szCs w:val="28"/>
        </w:rPr>
        <w:t>），经协调后可否借用</w:t>
      </w:r>
      <w:r w:rsidRPr="002658FB">
        <w:rPr>
          <w:rFonts w:hint="eastAsia"/>
          <w:color w:val="0070C0"/>
          <w:sz w:val="28"/>
          <w:szCs w:val="28"/>
        </w:rPr>
        <w:t>3</w:t>
      </w:r>
      <w:r w:rsidRPr="002658FB">
        <w:rPr>
          <w:rFonts w:hint="eastAsia"/>
          <w:color w:val="0070C0"/>
          <w:sz w:val="28"/>
          <w:szCs w:val="28"/>
        </w:rPr>
        <w:t>个工作日内答复。</w:t>
      </w:r>
    </w:p>
    <w:p w:rsidR="00417A11" w:rsidRDefault="00E41F55">
      <w:r w:rsidRPr="002658FB">
        <w:rPr>
          <w:rFonts w:hint="eastAsia"/>
          <w:sz w:val="28"/>
          <w:szCs w:val="28"/>
        </w:rPr>
        <w:t>2</w:t>
      </w:r>
      <w:r w:rsidRPr="002658FB">
        <w:rPr>
          <w:rFonts w:hint="eastAsia"/>
          <w:sz w:val="28"/>
          <w:szCs w:val="28"/>
        </w:rPr>
        <w:t>、借用四方校区教职工活动中心需活动举办方提前与礼堂沟通冲突与否（电话</w:t>
      </w:r>
      <w:r w:rsidRPr="002658FB">
        <w:rPr>
          <w:rFonts w:hint="eastAsia"/>
          <w:sz w:val="28"/>
          <w:szCs w:val="28"/>
        </w:rPr>
        <w:t>84022925</w:t>
      </w:r>
      <w:r w:rsidRPr="002658FB">
        <w:rPr>
          <w:rFonts w:hint="eastAsia"/>
          <w:sz w:val="28"/>
          <w:szCs w:val="28"/>
        </w:rPr>
        <w:t>）</w:t>
      </w:r>
      <w:r>
        <w:rPr>
          <w:rFonts w:hint="eastAsia"/>
          <w:sz w:val="28"/>
          <w:szCs w:val="28"/>
        </w:rPr>
        <w:t>，在不冲突情况下提交。</w:t>
      </w:r>
    </w:p>
    <w:sectPr w:rsidR="00417A11" w:rsidSect="00516E9E">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DDD" w:rsidRDefault="005D5DDD" w:rsidP="00516E9E">
      <w:r>
        <w:separator/>
      </w:r>
    </w:p>
  </w:endnote>
  <w:endnote w:type="continuationSeparator" w:id="0">
    <w:p w:rsidR="005D5DDD" w:rsidRDefault="005D5DDD" w:rsidP="00516E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DDD" w:rsidRDefault="005D5DDD" w:rsidP="00516E9E">
      <w:r>
        <w:separator/>
      </w:r>
    </w:p>
  </w:footnote>
  <w:footnote w:type="continuationSeparator" w:id="0">
    <w:p w:rsidR="005D5DDD" w:rsidRDefault="005D5DDD" w:rsidP="00516E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7DD" w:rsidRDefault="005D5DDD" w:rsidP="006677DD">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1F55"/>
    <w:rsid w:val="001F58D2"/>
    <w:rsid w:val="00417A11"/>
    <w:rsid w:val="0044353F"/>
    <w:rsid w:val="00516E9E"/>
    <w:rsid w:val="005D5DDD"/>
    <w:rsid w:val="00D235A6"/>
    <w:rsid w:val="00E41F55"/>
    <w:rsid w:val="00F10539"/>
    <w:rsid w:val="00F978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F5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41F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41F55"/>
    <w:rPr>
      <w:rFonts w:ascii="Times New Roman" w:eastAsia="宋体" w:hAnsi="Times New Roman" w:cs="Times New Roman"/>
      <w:sz w:val="18"/>
      <w:szCs w:val="18"/>
    </w:rPr>
  </w:style>
  <w:style w:type="paragraph" w:styleId="a4">
    <w:name w:val="footer"/>
    <w:basedOn w:val="a"/>
    <w:link w:val="Char0"/>
    <w:uiPriority w:val="99"/>
    <w:semiHidden/>
    <w:unhideWhenUsed/>
    <w:rsid w:val="00F978F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978F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1457;&#33267;gonghui7789@163.com&#65292;&#24182;&#30005;&#35805;&#21578;&#30693;&#19995;&#26093;&#27874;&#32769;&#24072;&#65288;8895778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4</cp:revision>
  <dcterms:created xsi:type="dcterms:W3CDTF">2014-12-19T08:52:00Z</dcterms:created>
  <dcterms:modified xsi:type="dcterms:W3CDTF">2014-12-19T09:08:00Z</dcterms:modified>
</cp:coreProperties>
</file>